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eastAsia="zh-CN"/>
        </w:rPr>
      </w:pPr>
    </w:p>
    <w:tbl>
      <w:tblPr>
        <w:tblStyle w:val="4"/>
        <w:tblpPr w:leftFromText="180" w:rightFromText="180" w:vertAnchor="page" w:horzAnchor="page" w:tblpXSpec="center" w:tblpY="2491"/>
        <w:tblOverlap w:val="never"/>
        <w:tblW w:w="96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7" w:hRule="atLeast"/>
          <w:jc w:val="center"/>
        </w:trPr>
        <w:tc>
          <w:tcPr>
            <w:tcW w:w="9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distribute"/>
              <w:textAlignment w:val="auto"/>
              <w:outlineLvl w:val="9"/>
              <w:rPr>
                <w:rFonts w:hint="eastAsia" w:ascii="方正小标宋_GBK" w:eastAsia="方正小标宋_GBK"/>
                <w:b/>
                <w:bCs/>
                <w:color w:val="FF0000"/>
                <w:w w:val="80"/>
                <w:kern w:val="0"/>
                <w:sz w:val="56"/>
                <w:szCs w:val="56"/>
                <w:lang w:val="en-US" w:eastAsia="zh-CN"/>
              </w:rPr>
            </w:pPr>
            <w:r>
              <w:rPr>
                <w:rFonts w:hint="eastAsia" w:ascii="方正小标宋_GBK" w:eastAsia="方正小标宋_GBK"/>
                <w:b/>
                <w:bCs/>
                <w:color w:val="FF0000"/>
                <w:w w:val="80"/>
                <w:kern w:val="0"/>
                <w:sz w:val="56"/>
                <w:szCs w:val="56"/>
                <w:lang w:val="en-US" w:eastAsia="zh-CN"/>
              </w:rPr>
              <w:t>中共济南市委组织部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distribute"/>
              <w:textAlignment w:val="auto"/>
              <w:outlineLvl w:val="9"/>
              <w:rPr>
                <w:rFonts w:hint="eastAsia" w:ascii="方正小标宋_GBK" w:eastAsia="方正小标宋_GBK"/>
                <w:b/>
                <w:bCs/>
                <w:color w:val="FF0000"/>
                <w:w w:val="80"/>
                <w:kern w:val="0"/>
                <w:sz w:val="56"/>
                <w:szCs w:val="56"/>
                <w:lang w:val="en-US" w:eastAsia="zh-CN"/>
              </w:rPr>
            </w:pPr>
            <w:r>
              <w:rPr>
                <w:rFonts w:hint="eastAsia" w:ascii="方正小标宋_GBK" w:eastAsia="方正小标宋_GBK"/>
                <w:b/>
                <w:bCs/>
                <w:color w:val="FF0000"/>
                <w:w w:val="80"/>
                <w:kern w:val="0"/>
                <w:sz w:val="56"/>
                <w:szCs w:val="56"/>
                <w:lang w:val="en-US" w:eastAsia="zh-CN"/>
              </w:rPr>
              <w:t>中共济南市委宣传部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distribute"/>
              <w:textAlignment w:val="auto"/>
              <w:outlineLvl w:val="9"/>
              <w:rPr>
                <w:rFonts w:hint="eastAsia" w:ascii="方正小标宋_GBK" w:eastAsia="方正小标宋_GBK"/>
                <w:b/>
                <w:bCs/>
                <w:color w:val="FF0000"/>
                <w:w w:val="80"/>
                <w:kern w:val="0"/>
                <w:sz w:val="56"/>
                <w:szCs w:val="56"/>
                <w:lang w:val="en-US" w:eastAsia="zh-CN"/>
              </w:rPr>
            </w:pPr>
            <w:r>
              <w:rPr>
                <w:rFonts w:hint="eastAsia" w:ascii="方正小标宋_GBK" w:eastAsia="方正小标宋_GBK"/>
                <w:b/>
                <w:bCs/>
                <w:color w:val="FF0000"/>
                <w:w w:val="80"/>
                <w:kern w:val="0"/>
                <w:sz w:val="56"/>
                <w:szCs w:val="56"/>
                <w:lang w:val="en-US" w:eastAsia="zh-CN"/>
              </w:rPr>
              <w:t>中共济南市委全面依法治市委员会办公室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distribute"/>
              <w:textAlignment w:val="auto"/>
              <w:outlineLvl w:val="9"/>
              <w:rPr>
                <w:rFonts w:hint="eastAsia" w:ascii="方正小标宋_GBK" w:eastAsia="方正小标宋_GBK"/>
                <w:b/>
                <w:bCs/>
                <w:color w:val="FF0000"/>
                <w:w w:val="80"/>
                <w:kern w:val="0"/>
                <w:sz w:val="56"/>
                <w:szCs w:val="56"/>
                <w:lang w:val="en-US" w:eastAsia="zh-CN"/>
              </w:rPr>
            </w:pPr>
            <w:r>
              <w:rPr>
                <w:rFonts w:hint="eastAsia" w:ascii="方正小标宋_GBK" w:eastAsia="方正小标宋_GBK"/>
                <w:b/>
                <w:bCs/>
                <w:color w:val="FF0000"/>
                <w:w w:val="80"/>
                <w:kern w:val="0"/>
                <w:sz w:val="56"/>
                <w:szCs w:val="56"/>
                <w:lang w:val="en-US" w:eastAsia="zh-CN"/>
              </w:rPr>
              <w:t>济南市司法局</w:t>
            </w:r>
          </w:p>
        </w:tc>
      </w:tr>
    </w:tbl>
    <w:p>
      <w:pPr>
        <w:jc w:val="center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376555</wp:posOffset>
                </wp:positionV>
                <wp:extent cx="6057900" cy="0"/>
                <wp:effectExtent l="0" t="9525" r="0" b="95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75pt;margin-top:29.65pt;height:0pt;width:477pt;z-index:251662336;mso-width-relative:page;mso-height-relative:page;" filled="f" stroked="t" coordsize="21600,21600" o:gfxdata="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Be43F2AAAAAkBAAAPAAAAAAAAAAEAIAAAACIAAABkcnMvZG93bnJldi54bWxQ&#10;SwECFAAUAAAACACHTuJA6TyvXPcBAADlAwAADgAAAAAAAAABACAAAAAnAQAAZHJzL2Uyb0RvYy54&#10;bWxQSwUGAAAAAAYABgBZAQAAk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济司发〔2022〕2号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关于转发《关于进一步完善国家工作人员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学法用法制度的实施意见》的通知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各区（县）党委组织部、宣传部，区（县）委依法治区（县）办，区（县）司法局，市有关部门（单位）：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为深入推进我市国家工作人员学法用法工作，现将省委组织部、省委宣传部、省委依法治省办、省司法厅《关于进一步完善国家工作人员学法用法制度的实施意见》（鲁司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〔2021〕80号，以下简称《实施意见》）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转发给你们，一并提出贯彻要求如下：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一、充分认识国家工作人员学法用法的重要性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加强国家工作人员法治教育，落实好国家工作人员学法用法制度，特别是抓好领导干部这个“关键少数”，是推行公民终身法治教育制度的重要方面，是我市“八五”普法规划的重点任务，也是法治中国、法治政府、法治社会建设的关键。各级各部门一定要提高政治站位，认真落实《党政主要负责人履行推进法治建设第一责任人职责规定》，主要领导亲自负责，明确专门工作机构和人员，安排落实专项普法经费，按照各级有关要求，抓好国家工作人员学法用法工作。同时，各级各部门要在党委统一领导下，注重协调配合，共同抓好国家工作人员学法用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二、切实把握国家工作人员学法用法重点内容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一是突出学习贯彻习近平法治思想，全面领会习近平法治思想的重大意义、丰富内涵、精神实质和实践要求，不断坚定走中国特色社会主义法治道路的信心和决心。二是突出学习宪法、民法典，深入学习宪法确立的基本原则、国家的根本制度和根本任务、公民的基本权利和义务等内容，自觉维护宪法尊严，保证宪法实施；深入学习民法典的基本原则、基本要求和一系列新规定新概念新精神，提高运用民法典规范行政行为、化解矛盾纠纷、促进社会和谐稳定的能力和水平。三是紧紧围绕建设新时代社会主义现代化强省会，围绕满足人民群众对美好生活的向往，结合法治实践，认真学习与服务中心工作以及与自身履职密切相关的法律法规，不断提高自身法治素养。四是深入学习党章和党内法规，突出党章学习，重点学习党的十八大以来制定和修订的党内法规，增强广大党员干部党章党规党纪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三、全面建立国家工作人员学法用法八项机制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级各单位要对照《实施意见》要求，结合自身职能和工作实际，制定具体实施方案，逐项健全完善领导干部集体学法制度、国家工作人员日常学法制度、法治培训制度、学法用法考试制度、依法决策和问责制度、严格依法履职制度、考核评估机制、学法用法激励机制和通报制度等八项制度机制，并通过运用新媒体新技术、加强普法队伍建设、健全普法资源库等措施，创新落实好各项制度机制的具体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各级党委组织部门、宣传部门、法治建设议事协调机构办事机构和司法行政部门要按照《实施意见》要求和职责分工，抓好学法用法工作的督导、落实，确保今年基本建立起各项制度机制。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各级各单位在贯彻落实《实施意见》中遇到的问题，请及时联系市司法局，电话：66608191 66600910，地址：龙奥大厦A1124房间，邮箱：ssfjpfyyfzlc@jn.shandong.cn。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598" w:leftChars="304" w:right="0" w:rightChars="0" w:hanging="960" w:hangingChars="3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附件：关于印发《关于进一步完善国家工作人员学法用法制度的实施意见》的通知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600" w:firstLineChars="5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中共济南市委组织部       中共济南市委宣传部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中共济南市委全面依法治市委员会办公室    济南市司法局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446" w:firstLineChars="1702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2022年3月4日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446" w:firstLineChars="1702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40" w:firstLineChars="50"/>
        <w:textAlignment w:val="auto"/>
        <w:outlineLvl w:val="9"/>
      </w:pPr>
      <w:r>
        <w:rPr>
          <w:rFonts w:hint="eastAsia" w:ascii="仿宋_GB2312" w:hAnsi="Times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0.75pt;height:0pt;width:442.2pt;z-index:251660288;mso-width-relative:page;mso-height-relative:page;" filled="f" stroked="t" coordsize="21600,21600" o:gfxdata="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mnA4S0QAAAAUBAAAPAAAAAAAAAAEAIAAAACIAAABkcnMvZG93bnJldi54bWxQSwECFAAUAAAA&#10;CACHTuJAABi3EPUBAADkAwAADgAAAAAAAAABACAAAAAg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421005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3.15pt;height:0pt;width:442.2pt;z-index:251661312;mso-width-relative:page;mso-height-relative:page;" filled="f" stroked="t" coordsize="21600,21600" o:gfxdata="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SE+inTAAAABwEAAA8AAAAAAAAAAQAgAAAAIgAAAGRycy9kb3ducmV2LnhtbFBLAQIUABQA&#10;AAAIAIdO4kARc9N99QEAAOQ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济南市司法局办公室                         </w:t>
      </w:r>
      <w:r>
        <w:rPr>
          <w:rFonts w:hint="eastAsia" w:ascii="仿宋_GB2312" w:eastAsia="仿宋_GB2312"/>
          <w:sz w:val="28"/>
          <w:szCs w:val="28"/>
        </w:rPr>
        <w:t>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日印发</w:t>
      </w:r>
    </w:p>
    <w:sectPr>
      <w:footerReference r:id="rId3" w:type="default"/>
      <w:pgSz w:w="11906" w:h="16838"/>
      <w:pgMar w:top="1417" w:right="1418" w:bottom="1417" w:left="1418" w:header="851" w:footer="992" w:gutter="0"/>
      <w:cols w:space="0" w:num="1"/>
      <w:rtlGutter w:val="0"/>
      <w:docGrid w:type="lines" w:linePitch="6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3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16A35"/>
    <w:rsid w:val="023C6670"/>
    <w:rsid w:val="0DE80944"/>
    <w:rsid w:val="1AEF76D0"/>
    <w:rsid w:val="2A3C3357"/>
    <w:rsid w:val="2F8B4A44"/>
    <w:rsid w:val="3D7B789B"/>
    <w:rsid w:val="41D1217F"/>
    <w:rsid w:val="48AD5549"/>
    <w:rsid w:val="4FCC62DC"/>
    <w:rsid w:val="509B4084"/>
    <w:rsid w:val="56510530"/>
    <w:rsid w:val="657F1D6E"/>
    <w:rsid w:val="6DDD3AD6"/>
    <w:rsid w:val="70716A35"/>
    <w:rsid w:val="7B0A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2022-02-15T06:56:00Z</dcterms:created>
  <dc:creator>白云</dc:creator>
  <cp:lastModifiedBy>白云</cp:lastModifiedBy>
  <cp:lastPrinted>2022-02-17T08:23:00Z</cp:lastPrinted>
  <dcterms:modified xsi:type="dcterms:W3CDTF">2022-03-07T02:57:00Z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5D1762C524BF4C02B2813C4140324529</vt:lpwstr>
  </property>
</Properties>
</file>